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5D" w:rsidRPr="00A8655D" w:rsidRDefault="00A8655D" w:rsidP="00A865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b/>
          <w:bCs/>
          <w:i/>
          <w:iCs/>
          <w:color w:val="2D4359"/>
          <w:sz w:val="20"/>
          <w:lang w:eastAsia="ru-RU"/>
        </w:rPr>
        <w:t>Производственная практика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proofErr w:type="gramStart"/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Организация и проведение профессиональной практики обучающихся проводится в соответствии с Законами РК «Об образовании», «О социальном партнерстве», Трудовым кодексом РК, а также в соответствии с государственными стандартами профессионального образования, Правил организации и проведения профессиональной практики и правил определения организаций в качестве баз практик, утвержденных приказом МОН РК от 29 января 2016 года № 107,</w:t>
      </w:r>
      <w:proofErr w:type="gramEnd"/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Положения о профессиональной практике колледжа КГУ «КАТК», учебным планом и графиком учебного процесса.    Продолжительность и сроки проведения профессиональной практики определяются учебными планами и проводятся как концентрированно, так и рассредоточено. Согласно положению о профессиональной практике учащихся в средних учебных заведениях, определение баз практики осуществляется руководством колледжа на основе прямых связей с производством.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В начале учебного года разрабатываются План работы по организации учебно-производственной практики студентов КГУ «КАТК». Правила прохождения производственной практики студентов КГУ «КАТК». Для прохождения видов практик в соответствии с ГОСО РК специальностей колледжа студенты направляются в мастерские, на предприятия и организации согласно приказам о направлении на соответствующую практику.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Каждый вид практики проводится в соответствии с рабочими учебными программами и с календарным планом проведения видов практик. Для проведения лабораторно-практических работ учебные группы делятся на 2 подгруппы и закрепляются за преподавателями специальных дисциплин. Во время проведения производственного обучения организовывается 10 минутный перерыв через 40 минут работы в мастерских.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Все лаборатории, учебные кабинеты имеют  паспорта и правила техники безопасности, средства тушения пожара. Во всех учебных корпусах и аудиториях установлена пожарная сигнализация.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В соответствии с графиком учебного процесса учебные практики проходят в оборудованных для этого мастерских колледжа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 xml:space="preserve">Ознакомительная практика проходит </w:t>
      </w:r>
      <w:proofErr w:type="spellStart"/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c</w:t>
      </w:r>
      <w:proofErr w:type="spellEnd"/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 xml:space="preserve"> посещением организаций, чтобы студенты с первого курса имели представление о выбранной ими будущей профессии.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Учебные практики организованы на достаточно хорошем уровне. Лаборатории и мастерские колледжа имеют достаточную материально-техническую базу, что позволяет студентам при прохождении учебных практик полностью овладеть необходимыми знаниями и практическими навыками в соответствии с ГОСО РК по специальности.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Разработаны программы на период прохождения производственных практик, которые включают в себя применение всех полученных теоретических знании на практике.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По итогам прохождения видов практик обучающиеся представляют заполненный дневник практики, характеристику руководителя практики, в котором отражается проделанная практикантом работа с приложением календарного плана практики, материалы или описание самостоятельно выполненных работ.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Профессиональную  практику студенты  проходят  на предприятиях  города  и области, с которыми заключены договора о прохождении практики с последующим  их трудоустройством, и в учебных мастерских, на учебном полигоне КГУ «КАТК».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Результаты прохождения практики студентами  оцениваются на основании характеристик, и дневников, которые студенты предоставляют  по итогам практик. О качестве проведения и эффективности учебно-производственной и профессиональной практик говорят результаты  трудоустройства, так как около 16% студентов трудоустраиваются после прохождения производственной практики на предприятиях социальных партнёров. Контроль хода прохождения практики осуществляется  мастером производственного обучения группы или руководителем практики. Колледж имеет  тесные деловые контакты с работодателями сферы малого и среднего бизнеса, предпринимателями, организациями, которые охотно принимают на производственную практику наших студентов.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lastRenderedPageBreak/>
        <w:t>В период обучения студенты проходят четыре вида практики – это ознакомительная, учебная (по видам), производственно-технологическая и преддипломная, которые проходят согласно графику учебного процесса в установленные сроки.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Производственно-технологическая практика организуется с целью ознакомления студентов непосредственно на предприятиях и организациях с производственным процессом.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Перед практикой проводится инструктаж, где до каждого практиканта доводятся цели, задачи практик, права и обязанности студента-практиканта, правила ведения дневника-отчёта и написание по итогам практики.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Студенты первых  и вторых  курсов проходят учебную и производственную практику, студенты выпускного курса – технологическую и преддипломную.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b/>
          <w:bCs/>
          <w:i/>
          <w:iCs/>
          <w:color w:val="2D4359"/>
          <w:sz w:val="20"/>
          <w:lang w:eastAsia="ru-RU"/>
        </w:rPr>
        <w:t>Базовыми учреждениями для прохождения практики являются следующие организации: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Для организации и проведения производственной (профессиональной) практики особое значение имеет отбор базовых предприятий и учреждений. Базами практики являются учреждения и организации разных типов, которые отвечают следующим требованиям: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- соответствие необходимым условиям для организации и проведения практики по той или иной специальности;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- наличие педагогов-профессионалов;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- общая доброжелательная заинтересованная атмосфера учреждения или организации по отношению к процессу практической подготовки.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Базами практики КГУ «КАТК» являются следующие социальные партнёры колледжа: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b/>
          <w:bCs/>
          <w:color w:val="2D4359"/>
          <w:sz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7"/>
        <w:gridCol w:w="3191"/>
        <w:gridCol w:w="1667"/>
      </w:tblGrid>
      <w:tr w:rsidR="00A8655D" w:rsidRPr="00A8655D" w:rsidTr="00A8655D">
        <w:tc>
          <w:tcPr>
            <w:tcW w:w="4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b/>
                <w:bCs/>
                <w:color w:val="2D4359"/>
                <w:sz w:val="20"/>
                <w:lang w:eastAsia="ru-RU"/>
              </w:rPr>
              <w:t>Для специальностей  «ТОРА» и «Сварочное дело»:     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Atlant-Building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«Карагандинский завод металлоизделий»,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Карагандастройконструкция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 xml:space="preserve"> (завод ЖБИ)»,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Автопарк № 5, 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«Вираж-Сервис» Караганда,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val="en-US"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</w:t>
            </w: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val="en-US" w:eastAsia="ru-RU"/>
              </w:rPr>
              <w:t> 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val="en-US" w:eastAsia="ru-RU"/>
              </w:rPr>
              <w:t>L.M.Electric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val="en-US" w:eastAsia="ru-RU"/>
              </w:rPr>
              <w:t>»,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val="en-US"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b/>
                <w:bCs/>
                <w:color w:val="2D4359"/>
                <w:sz w:val="20"/>
                <w:lang w:eastAsia="ru-RU"/>
              </w:rPr>
              <w:t>Для специальности «Фермерское хозяйство»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 xml:space="preserve">ТОО «ПКФ 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Агросоюз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КХ 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Раббугзи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КХ 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Мадина</w:t>
            </w:r>
            <w:proofErr w:type="spellEnd"/>
            <w:proofErr w:type="gram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»,;</w:t>
            </w:r>
            <w:proofErr w:type="gramEnd"/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КХ 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Асан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«Карагандинский завод металлоизделий»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 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 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b/>
                <w:bCs/>
                <w:color w:val="2D4359"/>
                <w:sz w:val="20"/>
                <w:lang w:eastAsia="ru-RU"/>
              </w:rPr>
              <w:t>Для специальности «Организация питания»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 xml:space="preserve">КАРГУ 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им</w:t>
            </w:r>
            <w:proofErr w:type="gram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.Б</w:t>
            </w:r>
            <w:proofErr w:type="gram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укетова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«OSTEN»,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«Мини-пекарня «Татьяна»»,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ТОО «</w:t>
            </w:r>
            <w:proofErr w:type="spellStart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Коммерцфуд</w:t>
            </w:r>
            <w:proofErr w:type="spellEnd"/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</w:t>
            </w:r>
          </w:p>
          <w:p w:rsidR="00A8655D" w:rsidRPr="00A8655D" w:rsidRDefault="001224CE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2D1C0A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2D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Basis Capital KZ</w:t>
            </w:r>
            <w:r w:rsidRPr="002D1C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8655D"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ИП «</w:t>
            </w:r>
            <w:proofErr w:type="spellStart"/>
            <w:r w:rsidR="00A8655D"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Косур</w:t>
            </w:r>
            <w:proofErr w:type="spellEnd"/>
            <w:r w:rsidR="00A8655D"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»,</w:t>
            </w:r>
          </w:p>
          <w:p w:rsidR="00A8655D" w:rsidRPr="00A8655D" w:rsidRDefault="00A8655D" w:rsidP="00A8655D">
            <w:pPr>
              <w:spacing w:after="0" w:line="240" w:lineRule="auto"/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</w:pPr>
            <w:r w:rsidRPr="00A8655D">
              <w:rPr>
                <w:rFonts w:ascii="Arial" w:eastAsia="Times New Roman" w:hAnsi="Arial" w:cs="Arial"/>
                <w:color w:val="2D4359"/>
                <w:sz w:val="20"/>
                <w:szCs w:val="20"/>
                <w:lang w:eastAsia="ru-RU"/>
              </w:rPr>
              <w:t>ИП «РАХА»,</w:t>
            </w:r>
          </w:p>
        </w:tc>
      </w:tr>
    </w:tbl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 </w:t>
      </w:r>
    </w:p>
    <w:p w:rsidR="00A8655D" w:rsidRPr="00A8655D" w:rsidRDefault="00A8655D" w:rsidP="00A86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0"/>
          <w:szCs w:val="20"/>
          <w:lang w:eastAsia="ru-RU"/>
        </w:rPr>
      </w:pPr>
      <w:r w:rsidRPr="00A8655D">
        <w:rPr>
          <w:rFonts w:ascii="Arial" w:eastAsia="Times New Roman" w:hAnsi="Arial" w:cs="Arial"/>
          <w:color w:val="2D4359"/>
          <w:sz w:val="20"/>
          <w:szCs w:val="20"/>
          <w:lang w:eastAsia="ru-RU"/>
        </w:rPr>
        <w:t>Администрация колледжа  продолжает работу по  расширению баз практики и увеличению социальных партнёров колледжа.</w:t>
      </w:r>
    </w:p>
    <w:p w:rsidR="009C674C" w:rsidRDefault="009C674C"/>
    <w:sectPr w:rsidR="009C674C" w:rsidSect="009C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55D"/>
    <w:rsid w:val="00034DBD"/>
    <w:rsid w:val="000D787B"/>
    <w:rsid w:val="001224CE"/>
    <w:rsid w:val="00146319"/>
    <w:rsid w:val="00253E36"/>
    <w:rsid w:val="0029620A"/>
    <w:rsid w:val="002A0D9F"/>
    <w:rsid w:val="00315FF2"/>
    <w:rsid w:val="003E6CD6"/>
    <w:rsid w:val="004F6388"/>
    <w:rsid w:val="005116C4"/>
    <w:rsid w:val="00524CC2"/>
    <w:rsid w:val="005D38EC"/>
    <w:rsid w:val="00762D80"/>
    <w:rsid w:val="00862BE9"/>
    <w:rsid w:val="00916847"/>
    <w:rsid w:val="0093135B"/>
    <w:rsid w:val="009C674C"/>
    <w:rsid w:val="00A8655D"/>
    <w:rsid w:val="00C057F3"/>
    <w:rsid w:val="00C70564"/>
    <w:rsid w:val="00D33DBF"/>
    <w:rsid w:val="00DB0732"/>
    <w:rsid w:val="00E63F1B"/>
    <w:rsid w:val="00E922C1"/>
    <w:rsid w:val="00E96674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55D"/>
    <w:rPr>
      <w:b/>
      <w:bCs/>
    </w:rPr>
  </w:style>
  <w:style w:type="character" w:styleId="a5">
    <w:name w:val="Emphasis"/>
    <w:basedOn w:val="a0"/>
    <w:uiPriority w:val="20"/>
    <w:qFormat/>
    <w:rsid w:val="00A865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1</dc:creator>
  <cp:lastModifiedBy>Зам УПР</cp:lastModifiedBy>
  <cp:revision>2</cp:revision>
  <dcterms:created xsi:type="dcterms:W3CDTF">2022-10-22T07:19:00Z</dcterms:created>
  <dcterms:modified xsi:type="dcterms:W3CDTF">2022-10-22T07:19:00Z</dcterms:modified>
</cp:coreProperties>
</file>